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«Недра Сибири»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«Атэп» 20 093 397 рублей 30 копеек задолженности за товар, поставленный по разовой сделке, оформленной товарной накладной от 13.07.2016 № 8. Решением Арбитражного суда Новосибирской области от 30.09.2019 в удовлетворении иска отказано. Постановлением Седьмого арбитражного апелляционного суда от 19.12.2019 решение суда первой инстанции оставлено без изменения. Арбитражный суд Западно-Сибирского округа постановлением от 24.03.2020 указанные судебные акты оставил без изменения. Общество с ограниченной ответственностью «Торговый дом «Недра Сибири»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454, 486, 506, 516 Гражданского кодекса Российской Федерации и исходили из недоказанности истцом спорной поставки товара. Доводы, изложенные в кассационной жалобе, о наличии оснований для взыскания задолженности,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«Недра Сибири»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