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«Самарское транспортное управление» удовлетворить. Срок подачи кассационной жалобы на решение Арбитражного суда Самарской области от 30.08.2019 по делу № А55-13307/2019, постановление Одиннадцатого арбитражного апелляционного суда от 08.11.2019 и постановление Арбитражного суда Поволжского округа от 11.02.2020 по тому же делу восстановить. Судья Верховного Суда Российской Федерации Е.Н. Зарубина Суд: Верховный Суд РФ (подробнее) Истцы: ООО "Волжский Композит" (подробнее) Ответчики: ООО "Самарское транспортное управление"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