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недействительной сделкой отчуждение принадлежащего должнику жилого помещения, расположенного по адресу: Хабаровский край, город Хабаровск, Железнодорожный, пер. Санитарный, д. 3, кв. 85 с кадастровым номером 27:23:0040673:252, совершенное несколькими взаимосвязанными сделками обществом «Юмакс Капитал», обществом «Юмакс» и обществом с ограниченной ответственностью «Исида». Определением Арбитражного суда города Москвы от 25.09.2019, оставленным без изменения постановлениями Девятого арбитражного апелляционного суда от 26.11.2019 и Арбитражного суда Московского округа от 03.03.2020, заявление удовлетворено, общество «Юмакс» обязано возвратить указанное недвижимое имущество в конкурную массу должника, в Едином государственном реестре недвижимости восстановлена запись о праве собственности должника на данный объект недвижимости. 2 В кассационных жалобах, поданных в Верховный Суд Российской Федерации, заявители просят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168 и 170 Гражданского кодекса Российской Федерации, пункта 1 статьи 61.1 Федерального закона от 26.10.2002 № 127-ФЗ «О несостоятельности (банкротстве)», установив наличие злоупотребления правом сторонами при заключении цепочки притворных сделок, прикрывающих единую сделку по безвозмездному выводу активов должника в преддверии его банкротства заинтересованными лицами, пришли к выводу о недействительности сделки, указав на отсутствие доказательств реальности и возмездности отношений.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«Юмакс Капитал» и обществу с ограниченной ответственностью «Юмакс»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