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Лазарев Д.В. обратился в суд с заявлением о разрешении разногласий, возникших с Управлением Федеральной налоговой службы по Челябинской области по вопросу распределения денежных средств, полученных в результате исполнения определения Арбитражного суда Челябинской области от 21.05.2019 о привлечении к субсидиарной ответственности по обязательствам должника. Определением Арбитражного суда Челябинской области от 23.12.2019, оставленным без изменения постановлением Восемнадцатого арбитражного апелляционного суда от 03.03.2020, установлено, что оплата мораторных процентов, установленных пунктом 4 статьи 63 и пунктом 2.1 статьи 126 Федерального закона от 26.10.2002 № 127-ФЗ «О несостоятельности (банкротстве)» (далее – Закон о банкротстве) производится после полного погашения требований кредиторов должника, включённых в реестр требований кредиторов и после погашения требований кредиторов, чьи требования подлежат удовлетворению за счёт оставшегося после удовлетворения требований кредиторов, включённых в реестр требований кредиторов, имущества, в том числе после погашения в полном объёме требований в части 2 суммы неустоек, пеней, штрафов и иных санкций, при наличии денежных средств достаточных для их выплаты. Постановлением Арбитражного суда Уральского округа от 27.05.2020 отменены определение суда первой инстанции от 23.12.2019 и постановление апелляционного суда от 03.03.2020, установлено, что оплата мораторных процентов, предусмотренных пунктом 4 статьи 63 и пунктом 2.1 статьи 126 Закона о банкротстве, производится одновременно с погашением основного требования до расчётов по штрафам, пеням и иным санкциям, а также до погашения требований кредиторов, чьи требования подлежат удовлетворению за счёт имущества, оставшегося после удовлетворения требований кредиторов, включённых в реестр требований кредиторов, при наличии достаточных для их выплаты денежных средств. Не согласившись с названным постановлением суда округа, заявитель обратилась в Верховный Суд Российской Федерации с кассационной жалобой, заявив ходатайство о приостановлении исполнения обжалуемого судебного акта.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«Государственная транспортная лизинговая компания» о приостановлении исполнения постановления Арбитражного суда Уральского округа от 27.05.2020 по делу № А76-25213/2015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