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14.05.2020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В обоснование ходатайства заявитель ссылается на отсутствие возможности подать кассационную жалобу в связи с распространением короновирусной инфекции.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13.03.2020,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Черноморо-Азовского морского управления Федеральной службы по надзору в сфере природопользования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ПКФ "Братья" (подробнее) ООО Производственно-коммерческая фирма "Братья" (подробнее) Ответчики: Черноморо-Азовское морское управление Федеральной службы по надзору в сфере природопользования (подробнее) Судьи дела: Антонова М.К. (судья) (подробнее) Последние документы по делу: Определение от 26 июня 2020 г. по делу № А53-22858/2018 Определение от 20 мая 2020 г. по делу № А53-22858/2018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