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4.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грес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Прогресс" (подробнее) Ответчики: ИФНС России №31 по г.Москве (подробнее) Судьи дела: Антонова М.К. (судья) (подробнее) Последние документы по делу: Определение от 15 июля 2020 г. по делу № А40-81857/2019 Определение от 26 июня 2020 г. по делу № А40-8185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