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09.09.2019, оставленным без изменения постановлениями Восьмого арбитражного апелляционного суда от 24.12.2019 и Арбитражного суда Западно-Сибирского округа от 12.03.2020, заявленные требования удовлетворены частично, предписание от 17.04.2019 № 84-ВН/2 признано недействительным. В удовлетворении остальной части требований отказано. В кассационной жалобе общество ставит вопрос об отмене принятых по делу судебных актов в части отказа в удовлетворении требований, ссылаясь на нарушение судами норм материального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2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проведенной в отношении общества плановой документарной проверки по соблюдению обязательных требований и (или) требований, установленных муниципальными правовыми актами, управлением выявлено нарушение правил водопользования при сбросе сточных вод с производственной площадки Няганская ГРЭС выпуски № 1 и № 2. Управление пришло к выводу о том, что обществом допущено превышение установленных нормативов допустимого воздействия на водные объекты в нарушение требований статьи 35, части 1 статьи 44, части 6 статьи 56 Водного кодекса Российской Федерации (далее – Водный кодекс), части 4 статьи 23, части 1 статьи 34, части 1 статьи 39 Федерального закона № 7-ФЗ «Об охране окружающей среды» (далее - Закон № 7-ФЗ). Предписаниями управления на общество возложена обязанность по соблюдению правил водопользования при сбросе сточных вод с производственной площадки Няганская ГРЭС выпуски № 1 и № 2, а именно не превышать установленные нормативы допустимого воздействия на водные объекты. Не соглашаясь с указанными ненормативными актами, общество обратилось в арбитражный суд с соответствующим заявлением. Отказывая в удовлетворении требования в части признания недействительным предписания от 17.04.2019 № 83-ВН/2, суды, исследовав и оценив представленные в материалы дела доказательства по правилам главы 7 Арбитражного процессуального кодекса Российской Федерации, руководствуясь положениями Водного кодекса, Закона № 7-ФЗ, пришли к выводу о его законности, обоснованности и исполнимости. При этом судебные инстанции исходили из того, что в нарушение требований действующего законодательства обществом на выпуске № 1 сточных и (или) дренажных вод допущено систематическое превышение допустимых концентраций загрязняющих веществ, установленных разрешением управления № 69/17 (П) на сброс веществ (за исключением радиоактивных веществ) и микроорганизмов. Доводы кассационной жалобы о том, что действующее законодательство не возлагает на субъект, осуществляющий хозяйственную деятельность, 3 обязанность по соблюдению концентрации загрязняющих веществ в качестве самостоятельного норматива, о неисполнимости предписания основаны на ошибочном толковании норм права, являлись предметом рассмотрения судов, получили надлежащую правовую оценку с учетом установленных обстоятельств дела и мотивированно отклонены. Приведенные доводы не свидетельствуют о неправильном применении судами норм материального и процессуального права, повлиявшем на исход дела или допущенной судебной ошибке, в связи с чем не могут служить основанием для передачи жалобы на рассмотрение Судебной коллегии Верховного Суда Российской Федерации.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«Фортум»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