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Шестнадцатого арбитражного апелляционного суда от 26.11.2019 и постановление Арбитражного суда Северо-Кавказского округа от 02.03.2020 по делу № А20-194/2018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