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июня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к обратилось в Арбитражный суд Красноярского края с исковым заявлением к обществу с ограниченной ответственностью «Ника» (далее – компания) об обязании во исполнение заключенного с обществом договора поставки от 18.04.2012 № 572/12 изготовить четыре захвата 7НК2-7,5 грузоподъемностью в 7,5 тонн с наличием боковых опор, расположенных на винтах, которые не вдавливаются в шину колеса и обеспечивают вертикальное положение захвата при подъеме грузовых автомобилей и конструкций, предотвращающих самопроизвольное выпадение грузов с проведением компанией статических испытаний в присутствии представителей общества, а также о вынесении частного определения о наличии группового организованного преступного сообщества. Решением Арбитражного суда Красноярского края от 27.03.2019, оставленным без изменения постановлением Третьего арбитражного апелляционного суда от 20.06.2019 и постановлением Арбитражного суда 2 Восточно-Сибирского округа от 08.11.2019, в удовлетворении заявленных требований отказано. Определением Арбитражного суда Красноярского края от 21.11.2019 возвращены заявления общества о возврате государственной пошлины и взыскании с компании судебных расходов, материального вреда. Определением Третьего арбитражного апелляционного суда от 16.01.2020, оставленным без изменения постановлением Арбитражного суда Восточно-Сибирского округа от 12.03.2020, возвращена апелляционная жалоба общества на определение суда первой инстанции от 21.11.2019. Определением Арбитражного суда Восточно-Сибирского округа от 11.03.2020, оставленным без изменения определением того же суда от 16.04.2020, возвращена кассационная жалоба общества на определение суда первой инстанции от 21.11.2019. В кассационной жалобе, поданной в Верховный Суд Российской Федерации, общество просит отменить указанные судебные акты, ссылаясь на их незаконность. Вместе с тем, поскольку определение суда первой инстанции от 21.11.2019 не было предметом рассмотрения проверочных инстанций (судов апелляционной инстанции и округа) по существу, то в силу положений статьи 291 Арбитражного процессуального кодекса Российской Федерации следует признать, что жалоба на это определение подана с нарушением правил подсудности, в связи с чем применительно к пункту 1 части 1 статьи 150 данного Кодекса производство по жалобе в этой части подлежит прекращению.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Таких оснований по доводам кассационной жалобы не установлено. Возвращая апелляционную жалобу общества, апелляционный суд, сославшись на положения статей 2, 41, 264 Арбитражного процессуального кодекса Российской Федерации, пришел к выводу о несоответствии жалобы требованиям действующего законодательства. Возвращая кассационную жалобу общества, суд округа руководствовался статьями 188, 273, 281 Арбитражного процессуального кодекса Российской Федерации и исходил из того, что определение суда первой инстанции не было предметом рассмотрения суда апелляционной инстанции. Доводов, подтверждающих существенные нарушения норм права, которые могли повлиять на исход дела и являются достаточным основанием для пересмотра обжалуемых судебных актов в кассационном порядке, в жалобе не содержится. 3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прекратить производство по кассационной жалобе общества с ограниченной ответственностью «Трасса-Экспресс» на определение Арбитражного суда Красноярского края от 21.11.2019 по делу № А33-520/2019. Отказать в передаче остальной части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