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02.03.2019 исковые требования удовлетворены. Тринадцатый арбитражный апелляционный суд постановлением от 19.08.2019 отменил решение суда первой инстанции и отказал в удовлетворении исковых требований. Постановлением Арбитражного суда Северо-Западного округа от 26.02.2020 постановление суда апелляционной инстанции оставлено без изменения. В кассационной жалобе, поданной в Верховный Суд Российской Федерации, ФИО1, ссылаясь на нарушение судами апелляционной инстанции и округа норм права, несоответствие их выводов фактическим обстоятельствам дела, просит отменить постановления от 19.08.2019, от 26.02.2020 и оставить в силе решение суда первой инстанции от 02.03.2019.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общество (лизингополучатель) и компания (лизингодатель) 22.08.2017 заключили договор лизинга № 568/17-РСТ (далее – договор), согласно которому лизингодатель обязался приобрести в собственность на условиях согласованного с лизингополучателем договора купли-продажи имущество – автомобиль «Ауди Q7» у выбранного лизингополучателем продавца и предоставить названное имуществом в лизинг лизингополучателю на условиях, предусмотренных договором, а лизингополучатель обязался принять данное имущество в лизинг и уплачивать лизингодателю за него лизинговые платежи в порядке и сроки, определенные договором. Во исполнение условий договора общество перечислило компании 1 644 545 руб. авансового платежа и 196 828 руб. 72 коп. в возмещение дополнительных расходов по договору. ФИО1, являющийся единственным участником общества с долей в уставном капитале в размере 100 %, ссылаясь на то, что договор заключен с нарушением статьи 46 Федерального закона от 08.02.1998 № 14-ФЗ «Об обществах с ограниченной ответственностью» (далее – Закон № 14-ФЗ), обратился в арбитражный суд с настоящим иском. Удовлетворяя исковые требования, суд первой инстанции исходил из их обоснованности. Повторно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положениями статьи 10 Гражданского кодекса Российской Федерации, статьи 46 Закона № 14-ФЗ, суд апелляционной инстанции, с выводами которого согласился суд округа, отменил решение суда первой инстанции и отказал в удовлетворении исковых требований. При этом суд исходил из того, что судом первой инстанции не дана надлежащая правовая оценка факту подписания Гилиловым Р.И. 25.09.2017 документа с наименованием «доверенность», содержащего сведения об уполномачивании обществом истца на представление его интересов по вопросам принятия от фирмы (продавца) и компании автомобиля, являющегося предметом договоров купли-продажи и лизинга; подписание истцом данного документа, содержащего все идентифицирующие признаки приобретаемого имущества, а также заключенных обществом договоров, является доказательством осведомленности ФИО1 об условиях договора и одобрения его как учредителем; представленный в материалы дела бухгалтерский баланс в обоснование экономической нецелесообразности сделки не может быть принят во внимание, поскольку не является отчетным, не содержит второй страницы «отчет о финансовых результатах» и не имеет отметок налогового органа. Доводы кассационной жалобы не опровергают выводы судов апелляционной инстанции и округа, направлены на переоценку обстоятельств, установленных апелляционным судом при рассмотрении дела,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ООО "Балтийский лизинг" (подробнее) ООО "Золотое Руно" (подробнее) Иные лица: ГУ ОП МРЭО ГИБДД №6 "ВО" МВД РОССИИ ПО Санкт-ПетербургУ И ЛЕНИНГРАДСКОЙ ОБЛАСТИ (подробнее) ООО "Ацм" (подробнее) ООО конкурсный управляющий "АЦМ" Жаров И.А. (подробнее) Судьи дела: Чучунова Н.С.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