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А59-3614/2019 и одновременно просит в счет подлежащей уплате за ее подачу государственной пошлины зачесть часть суммы, уплаченной по чеку-ордеру от 06.11.2019 и возвращенной Арбитражным судом Хабаровского края в деле № А73-12234/2019. Согласно статьям 102 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Учитывая непредставление оригиналов документов, необходимых для зачета государственной пошлины, суд не может произвести зачет. Следствием отказа в зачете государственной пошлины является возвращение без рассмотрения по существу кассационной жалобы на основании пункта 1 части 1 статьи 291.5 Арбитражного процессуального кодекса Российской Федерации, которое фактически не производится в связи с подачей документов в электронном виде, а заменяется на нерассмотрение жалобы по существу. Руководствуясь статьями 104 , 184 , 185 , 291.3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«Аква-Транс» в зачете государственной пошлины при подаче кассационной жалобы на решение Арбитражного суда Сахалинской области от 30.09.2019 по делу № А59-3614/2019, постановление Пятого арбитражного апелляционного суда от 04.12.2019 и постановление Арбитражного суда Дальневосточного округа от 02.06.2020 по тому же делу. Не рассматривать по существу кассационную жалобу общества с ограниченной ответственностью «Аква-Транс» Судья Верховного Суда Российской Федерации Н.А. Ксенофонтова Суд: Верховный Суд РФ (подробнее) Истцы: ООО "Аква-транс" (подробнее) Ответчики: ООО "Сахалинская Морская Агентская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