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ФИО1 обратился в Верховный Суд Российской Федерации с кассационной жалобой на указанные судебные акты, одновременно заявив ходатайство о предоставлении отсрочки по уплате государственной пошлины, мотивированное тяжелым финансовым положением.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подпункту 12 пункта 1 статьи 333.21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 подлежащей уплате при подаче искового заявления неимущественного характера, т.е. в размере 3 000 руб.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также отсрочить (рассрочить) ее уплату в порядке, предусмотренном статьей 333.41 названного Кодекса. Рассмотрев заявленное ходатайство и приложенные к нему документы, судья приходит к выводу о возможности предоставления заявителю отсрочки уплаты государственной пошлины до окончания производства по кассационной жалобе. Учитывая изложенное и руководствуясь статьями 102 , 184 , 185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Предоставить индивидуальному предпринимателю ФИО1 отсрочку по уплате государственной пошлины в размере 3000 рублей на срок до окончания производства по кассационной жалобе. Судья Верховного Суда Российской Федерации Е.Н.Золотова Суд: Верховный Суд РФ (подробнее) Судьи дела: Золотова Е.Н. (судья) (подробнее) Последние документы по делу: Определение от 25 июня 2020 г. по делу № А08-1547/2019 Определение от 18 мая 2020 г. по делу № А08-1547/2019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