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Чувашской Республики – Чувашии от 10.04.2019 и постановление Арбитражного суда Волго-Вятского округа от 13.03.2020 по делу № А79-2220/2016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