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28.08.2019, оставленным без изменения постановлением Семнадцатого арбитражного апелляционного суда от 12.11.2019 и постановлением Арбитражного суда Уральского округа от 11.03.2020, отказано в удовлетворении заявления общества о передаче дела по подсудности. С общества в пользу компании взыскано 405 698 руб. 24 коп. долга, 52 650 руб. 10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с ограниченной ответственностью «ТРЕЙДЭКСТ» (в настоящее время общество, покупатель) и компания (поставщик) 25.07.2017 заключили договор поставки № 250717 (далее – договор), во исполнение которого компания поставила обществу товар на общую сумму 10 172 974 руб. 75 коп. Поскольку товар был поставлен с нарушением срока, общество на основании пункта 5.2 договора начислило и предъявило компании требование об уплате неустойки в сумме 1 017 297 руб. 48 коп., а впоследствии направило последней заявление (уведомление) о зачете встречных однородных требований по договору в указанной сумме и произвело оплату товара на сумму 9 155 677 руб. 28 коп. Не оспаривая факта проведения обществом зачета встречных требований, компания не согласилась с произведенным им расчетом неустойки, полагая, что правомерной суммой к зачету является неустойка в размере 611 599 руб. 24 коп., исчисленная на основании пункта 5.2 договора в редакции протокола разногласий к нему. По расчету компании с учетом произведенного взаимозачета на сумму 611 599 руб. 24 коп. на стороне общества образовалась задолженность в сумме 405 698 руб. 24 коп., на необходимость погашения которой истец указал в претензии от 26.10.2018 № 5016К. Неисполнение обществом указанного требования в добровольном порядке явилось для компании основанием для обращения в арбитражный суд с настоящим иском. Суды первой и апелляционной инстанций, руководствуясь статьями 432 , 193 , 309 , 310 , 329 , 330 , 410 , 432 , 433 , 435 , 438 , 443 , 488 , 506 , 516 Гражданского кодекса Российской Федерации,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 и протокол разногласий к нему, подписанный ответчиком без каких-либо замечаний, пришли к выводу о заключении сторонами договора в редакции протокола разногласий и возникновении у общества права требовать от компании уплаты неустойки за просрочку поставки товара в сумме 605 495 руб. 46 коп. Признав правомерность зачета на указанную сумму, учитывая частичную оплату, суды пришли к выводу о наличии оснований для взыскания с общества задолженности в заявленном компанией размере, а также неустойки, скорректировав ее расчет. С указанными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«ГранаТ-Стан Трейд.»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"Торговый дом "Нефтепром" (подробнее) Ответчики: ООО "ГранаТ-Стан Трейд."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