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20.06.2019, оставленным без изменения постановлением Восьмого арбитражного апелляционного суда от 24.09.2019, в удовлетворении иска отказано в связи с отсутствием у заявленного события договорных признаков страхового случая. Арбитражный суд Западно-Сибирского округа постановлением от 22.01.2020 решение от 20.06.2019 и постановление Восьмого арбитражного апелляционного суда от 24.09.2019 оставил без изменения. В кассационной жалобе общество просит об отмене судебных актов, ссылаясь на установление неправильной причины возникновения убытков и незаконную оценку права истца на их возмещение.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421 , 929 , 942 Гражданского кодекса Российской Федерации стороны свободны в определении условий договора добровольного имущественного страхования. Суды учитывали согласованную в договоре страхования от 30.10.2017 № 441-754-070200/17 характеристику событий, на случай наступления которых осуществляется страхование. В отношении осадков согласован объем, при котором повреждение имущества будет являться страховым случаем. Выпадение согласованного объема осадков для признания повреждения имущества страховым случаем исходя из представленных в его обоснование доказательств не установлено.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«Ямалкоммунэнерго»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"Ямалкоммунэнерго" (подробнее) Ответчики: ПАО Страховое "Ингосстрах" (подробнее) Иные лица: АО "Ямалкоммунэнерго" в городе Муравленко "Тепло"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