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21.08.2019, оставленным без изменения постановлением Семнадцатого арбитражного апелляционного суда от 21.11.2019 и постановлением Арбитражного суда Уральского округа от 10.03.2020, заявленные требования удовлетворены. В кассационной жалобе, поданной в Верховный Суд Российской Федерации, Банк России, ссылаясь на существенное нарушение норм права, просит отменить судебные акты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 обратилась к депутату Государственной Думы с заявлением о необходимости проведения проверки целевого и эффективного использования денежных средств из конкурсной массы, которое было перенаправлено в адрес Генеральной прокуратуры Российской Федерации и Банка России. По результатам рассмотрения обращения Банк России в лице заместителя директора Департамента допуска и прекращения деятельности финансовых организаций направил в адрес ФИО1 письмо, согласно которому в случае несогласия с действиями конкурсного управляющего кредиторы в соответствии со статьей 60 Закона о банкротстве вправе обратиться с жалобой в арбитражный суд. ФИО1 также обратилась в Прокуратуру Свердловской области с заявлением по вопросу обжалования действий Государственной корпорации «Агентство по страхованию вкладов», выполняющей функции конкурсного управляющего общества, которое было перенаправлено в Уральское главное управление Банка России. В письме заместителя начальника Уральского главного управления Банка России, направленном в ответ на поступившее обращение, указано на отсутствие вступившего в законную силу судебного акта о признании незаконными действий конкурсного управляющего общества в части превышения лимитов. Полагая, что Банк России уклонился от рассмотрения заявлений в порядке пункта 12 статьи 189.79 Закона о банкротстве, ФИО1 обратилась в арбитражный суд. Оценив представленные в материалы дела доказательства, суды, руководствуясь положениями статей 17 , 189.79 , 189.82 Закона о банкротстве, Положением Банка России от 07.02.2018 № 631-П «О случаях и порядке проведения Банком России проверок деятельности конкурсных управляющих кредитной организации, страховой организации», пришли к выводу о доказанности наличия со стороны должностных лиц Банка России незаконного бездействия, выразившегося в непринятии процессуального решения по рассмотрению обращений ФИО1, являющейся представителем собрания (комитета) кредиторов общества и действующей в рамках представления их интересов по обжалованию действий конкурсного управляющего в связи с возбужденной процедурой банкротства. Вопреки доводу Банка России, ходатайство о приобщении к материалам дела письма от 03.04.2019 удовлетворено судом апелляционной инстанции, данное письмо являлось предметом рассмотрения суда и получило правовую оценку. Неприобщение данного документа в качестве доказательства судом первой инстанции не привело к принятию неправильного решения по существу спора. Иные доводы, изложенные в кассационной жалобе, об отсутствии у заявителя права на представление интересов собрания (комитета) кредиторов общества, являлись предметом рассмотрения судов, не опровергают их выводы и с учетом установленных обстоятельств не подтверждают существенных нарушений норм материального и процессуального права, повлиявших на исход дела. Приведенные доводы повторяют позицию Банка России по спору, выражают несогласие с оценкой представленных в материалы дела доказательств и основаны на ошибочном применении положений законодательства к установленным фактическим обстоятельствам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Центральному банку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ОСП ЦЕНТРАЛЬНЫЙ БАНК РОССИЙСКОЙ ФЕДЕРАЦИИ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