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суд с заявлением о признании должника несостоятельным (банкротом). Определением Арбитражного суда Ростовской области от 13.12.2019, оставленным без изменения постановлениями Пятнадцатого арбитражного апелляционного суда от 23.01.2020 и Арбитражного суда Северо-Кавказского округа от 25.03.2020, заявление общества оставлено без рассмотрения. В кассационной жалобе, поданной в Верховный Суд Российской Федерации, заявитель просит отменить названные судебные акты,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Оставляя заявление без рассмотрения,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пункта 2.1 статьи 7 и статьи 39 Федерального закона от 26.10.2002 № 127-ФЗ «О несостоятельности (банкротстве)», установив, что общество обратилось в суд с заявлением о банкротстве должника после публикации приложенного к заявлению сообщения о соответствующем намерении в сроки, которые не соответствуют разумности, пришёл к выводу о несоблюдении обществом порядка предварительного уведомления о намерении обратиться в суд с указанным заявлением, признал наличие признаков недобросовестности в действиях общества.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«Регионпромсервис»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