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«Траствэй» обратилось в Арбитражный суд Республики Татарстан с иском о взыскании с общества с ограниченной ответственностью «Агрофирма «ИДЕЛЬ» 918 531 рубля 16 копеек ущерба в связи с повреждением транспортного средства в дорожно- транспортном происшествии и 10 000 рублей расходов по оплате услуг оценщика. Решением Арбитражного суда Республики Татарстан от 27.07.2018 (с учетом определения об исправлении опечатки от 30.07.2018), оставленным без изменения постановлением Одиннадцатого арбитражного апелляционного суда от 09.11.2018, иск удовлетворен в части взыскания 577 700 рублей ущерба и 10 000 рублей расходов по оплате услуг оценщика; в удовлетворении иска в остальной части отказано. 2 Постановлением Арбитражного суда Поволжского округа от 28.01.2019 указанные судебные акты отменены и дело направлено на новое рассмотрение в суд первой инстанции. При новом рассмотрении дела решением Арбитражного суда Республики Татарстан от 19.08.2019 иск удовлетворен в части взыскания 83 138 рублей 99 копеек ущерба и 1 439 рублей расходов по оплате независимой автотехнической экспертизы, а также распределены судебные расходы и расходы на проведение судебных экспертиз; в удовлетворении иска в остальной части отказано. В результате произведенного судом зачета взысканных сумм с ООО Агрофирма «ИДЕЛЬ» в пользу ООО «ТрастВэй» взыскано 25 342 рубля 81 копейка. Постановлением Одиннадцатого арбитражного апелляционного суда от 15.11.2019 решение суда первой инстанции оставлено без изменения. Арбитражный суд Поволжского округа постановлением от 20.02.2020 указанные судебные акты оставил без изменения. Общество с ограниченной ответственностью «Траствэй»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результаты экспертиз,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1064, 1072 Гражданского кодекса Российской Федерации, суды признали исковые требования подлежащими частичному удовлетворению, 3 распределив между сторонами судебные издержки по правилам статьи 110 Арбитражного процессуального кодекса Российской Федерации.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и приняли его в качестве надлежащего доказательства, соответствующего требованиям статей 82, 83, 86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«Траствэй»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