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«Альфа-Банк» (далее – банк) обратилось в суд с заявлением о включении в реестр требований кредиторов должника требования в размере 2 509 017 492 рублей 51 копейки. Определением Арбитражного суда Новосибирской области от 15.10.2019, оставленным без изменения постановлениями Седьмого арбитражного апелляционного суда от 19.12.2019 и Арбитражного суда Западно-Сибирского округа от 19.03.2020, заявление удовлетворено частично, требование банка в размере 2 046 298 630 рублей 13 копеек, из которых 1 950 000 000 рублей основного долга и 96 298 630 рублей 13 копеек неустойки включено в третью очередь реестра,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указанные судебные акты, отказать в удовлетворении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361 и 363 Гражданского кодекса Российской Федерации, статьи 71 Федерального закона от 26.10.2002 № 127-ФЗ «О несостоятельности (банкротстве)», исходили из обоснованности требований банка и отсутствия оснований для признания поручительства Скороходова Н.А. прекратившимся.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Скороходову Николаю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