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«Ларица-ДВ» обратилось в Арбитражный суд Магаданской области с иском, уточненным в порядкестатьи 49 Арбитражного процессуального кодекса Российской Федерации, о взыскании с индивидуального предпринимателя ФИО1 53 019 рублей 23 копеек задолженности по оплате поставленного товара и8 581 рубля 76 копеек процентов за пользование чужими денежными средствами за период с 10.11.2016 по 12.09.2018, с начислением процентов по день фактической оплаты суммы долга. К участию в деле качестве третьего лица, не заявляющего самостоятельных требований относительно предмета спора, привлечен ФИО2. Решением Арбитражного суда Магаданской области от 26.11.2018 в удовлетворении иска отказано. Постановлением Шестого арбитражного апелляционного судаот 18.02.2019 решение суда первой инстанции оставлено без изменения. Индивидуальный предприниматель ФИО1 обратилась в Арбитражный суд Магаданской области с заявлением, уточненным в порядке статьи 49 Арбитражного процессуального кодекса Российской Федерации, о взыскании с ООО «Ларица-ДВ» 210 000 рублей судебных издержек. Определением Арбитражного суда Магаданской области от 20.08.2019 заявление предпринимателя удовлетворено. Постановлением Шестого арбитражного апелляционного судаот 20.11.2019 определение суда первой инстанции изменено и судебные издержки взысканы в размере 170 000 рублей; в удовлетворении заявления в остальной части отказано. Арбитражный суд Дальневосточного округа постановлениемот 18.02.2020 постановление суда апелляционной инстанции оставил без изменения. Общество с ограниченной ответственностью «Ларица-ДВ» обратилось в Судебную коллегию Верховного Суда Российской Федерации с кассационной жалобой на судебные акты, принятые по результатам рассмотрения заявления о взыскании судебных расходов,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 возмещении судебных расходов, понесенных ответчиком, суды оценили представленные доказательства и учли критерии отнесения расходов к судебным издержкам, связанным с рассмотрением дела в арбитражном суде, фактические обстоятельства дела, характер спора, сложность и длительность рассмотрения дела, объем фактически оказанных услуг, критерии разумности и справедливости, баланс интересов сторон, непредставление доказательств чрезмерности понесенных расходов. При этом апелляционный суд счел обоснованными и подлежащими возмещению судебные издержки в размере 170 000 рублей, что соответствует положениям статей 101 , 106 , 110 Арбитражного процессуального кодекса Российской Федерации, разъяснениям, изложенным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правовым позициям Президиума Высшего Арбитражного Суда Российской Федерации, изложенным в информационных письмахот 13.08.2004 № 82 «О некоторых вопросах применения Арбитражного процессуального кодекса Российской Федерации» 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«Ларица-ДВ»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"Ларица-ДВ" (подробнее) Представитель Ионов Роман Владимирович (подробнее) Иные лица: ИП Черненко Дмитрий Александрович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