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«Балтпродком» (далее – общество) обратилось в Арбитражный суд города Санкт-Петербурга и Ленинградской области с заявлением к Управлению Федеральной службы по надзору в сфере защиты прав потребителей и благополучия человека по городу Санкт-Петербургу (далее – административный орган) о признании 2 незаконными и отмене постановлений от 14.02.2019 № 78-00-03/24-0219-19 и № 78-00-03/24-0220-19 о привлечении к административной ответственности, предусмотренной частью 2 статьи 14.8 Кодекса Российской Федерации об административных правонарушениях (далее – КоАП РФ), и представлений от 14.02.2019 № 78-00-03/26-0193-19 и № 78-00-03/26-0194-19 об устранении причин и условий, способствовавших совершению административного правонарушения. Решением Арбитражного суда города Санкт-Петербурга и Ленинградской области от 16.07.2019, оставленным без изменения постановлением Тринадцатого арбитражного апелляционного суда от 25.10.2019, заявленные требования общества удовлетворены.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21.02.2020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являясь застройщиком многоквартирных домов, общество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(далее – Закон № 214-ФЗ) заключило с физическими лицами договоры участия в долевом строительстве 3 дома от 16.10.2018 № 114/739/1298 и от 31.10.2018 № АМЗ/773/486, которые зарегистрированы в Росреестре 08.11.2018 и 11.12.2018 соответственно. Установив, что в указанные договоры обществом были включены условия, ущемляющие права потребителя, установленные законодательством о защите прав потребителей, административный орган вынес постановления от 14.02.2019 № 78-00-03/24-0219-19 и № 78-00-03/24-0220-19 о привлечении общества к административной ответственности, предусмотренной частью 2 статьи 14.8 КоАП РФ, с назначением наказания в виде предупреждения по каждому постановлению. Также обществу были выданы представления от 14.02.2019 № 78-00-03/26-0193-19 и № 78-00-03/26-0194-19 об устранении причин и условий, способствовавших совершению административного правонарушения. Так, по мнению административного органа, в указанные договоры участия в долевом строительстве дома обществом были включены следующие условия, ущемляющие права потребителя: - пункт 6.2., согласно которому гарантийный срок для объекта, за исключением технологического и инженерного оборудования, входящих в состав объекта, составляет 5 (пять) лет и начинает исчисляться со дня сдачи многоквартирного дома в эксплуатацию; - пункт 6.3., согласно которому в случае если объект построен с недостатками, которые делают его непригодным для предусмотренного договором использования, участник вправе потребовать от застройщика безвозмездного устранения недостатков в разумный срок. Не согласившись с указанными постановлениями и представлениями административного органа, общество оспорило их в арбитражном суде. Удовлетворяя заявленные обществом требования, суды исходили из следующего. Согласно части 9 статьи 4 Закона от 30.12.2004 № 214-ФЗ к отношениям, вытекающим из договора, заключенного гражданином - участником долевого строительства исключительно для личных, семейных, домашних и иных нужд, не связанных с осуществлением предпринимательской деятельности, применяется законодательство Российской Федерации о защите прав потребителей в части, не урегулированной настоящим Федеральным законом. Таким образом, по мнению судов, законодателем отдан приоритет специальным нормам, регулирующим отношения в области долевого строительства, и нормы Закона Российской Федерации от 07.02.1992 № 2300-1 «О защите прав потребителей» (далее – Закон № 2300-1) применяются только в 4 том случае, если в какой-либо части правоотношения сторон по договору участия в долевом строительстве не урегулированы Законом № 214-ФЗ. В соответствии с частью 5 статьи 7 Закона № 214-ФЗ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устанавливается договором и не может составлять менее чем пять лет.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строительства, если иное не предусмотрено договором. Согласно части 2 статьи 7 Закона № 214-ФЗ в случае, если объект долевого строительства построен (создан) застройщиком с отступлениями от условий договора и (или) указанных в части 1 настоящей статьи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застройщика: - безвозмездного устранения недостатков в разумный срок; - соразмерного уменьшения цены договора; - возмещения своих расходов на устранение недостатков. На основании изложенного, суды пришли к выводу, что положения частей 2 и 5 статьи 7 Закона № 214-ФЗ носят диспозитивный характер и предполагают, в том числе указание иных условий, определяющих действия сторон в случае строительства застройщиком объекта с отступлением от условий договора, а также позволяют сторонам в договоре предусмотреть иной порядок исчисления гарантийного срока, что не нарушает права потребителя. Обжалуя судебные акты в Верховный Суд Российской Федерации, административный орган приводит доводы о существенных нарушениях судами норм материального и процессуального права, повлиявших на исход дела. Так, в частности, административный орган приводит доводы о том, что условие пункта 6.2. договора об исчислении гарантийного срока с момента сдачи многоквартирного дома в эксплуатацию ущемляет права потребителя – участника долевого строительства, поскольку фактически уменьшает гарантийный срок, в течение которого потребитель имеет право предъявлять застройщику требования в связи с ненадлежащим качеством объекта долевого строительства, а именно на период со дня ввода объекта долевого 5 строительства в эксплуатацию до дня передачи объекта долевого строительства участнику долевого строительства. Также, административный орган указывает, что является ущемляющим права потребителя условие пункта 6.3. договора, предусматривающее единственный способ восстановления нарушенных прав потребителя – участника долевого строительства в случае, если объект долевого строительства построен с отступлением от условий заключенного договора, приведшим к ухудшению качества такого объекта. Как указывает административный орган, указанные условия договоров ограничивают права потребителя, гарантированные ему Законом № 2301-ФЗ. Диспозитивный характер положений частей 2 и 5 статьи 7 Закона № 214-ФЗ, на который сослались суды, допускающий указание в договоре участия в долевом строительстве иных условий, определяющих действия сторон в упомянутых случаях, по мнению административного органа, ограничен Законом № 2300-1, который гарантирует потребителям определенный объем их прав. Право на установление иных условий договора не может рассматриваться как основание к ограничению предусмотренных законом прав потребителя.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службы по надзору в сфере защиты прав потребителей и благополучия человека по городу Санкт- Петербургу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