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торгово-производственная компания «Агро-Строй» обратилось в Арбитражный суд Волгоградской области с иском о взыскании с общества с ограниченной ответственностью «Себряковская мельница» 2 328 676 рублей стоимости утраченного по вине ответчика зерна и 150 000 рублей авансового платежа за не оказанные услуги. Решением Арбитражного суда Волгоградской области от 23.10.2018 иск удовлетворен. Постановлением Двенадцатого арбитражного апелляционного суда от 18.12.2019 решение суда первой инстанции изменено и иск удовлетворен в части взыскания 150 000 рублей неотработанного аванса; в удовлетворении иска в остальной части отказано. Арбитражный суд Поволжского округа постановлением от 24.03.2020 постановление суда апелляционной инстанции оставил без изменения. Общество с ограниченной ответственностью торгово-производственная компания «Агро-Строй»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договор является смешанным, содержащим элементы договора возмездного оказания услуг и договора хранения, во исполнение условий договора заказчик перевел на расчетный счет исполнителя авансовый платеж, однако услуги по транзитной перевалке зерна ответчиком не оказывались, установив также отсутствие доказательств утраты ответчиком зерна или потери его качественности, руководствуясь положениями статей 421 , 779 , 781 , 886 , 891 , 901 , 902 , 1102 , 1109 Гражданского кодекса Российской Федерации, суд апелляционной инстанции пришел к выводу о наличии оснований для возврата аванса и отсутствии оснований для удовлетворения иска в остальной части.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Судебные расходы распределены между сторонами по правилам статьи 110 Арбитражного процессуального кодекса Российской Федерации. Несогласие заявителя кассационной жалобы с произведенной судом оценкой представленных доказательств не свидетельствует о неправильном применении судом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торгово- производственная компания «Агро-Строй»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ТОРГОВО-ПРОИЗВОДСТВЕННАЯ КОМПАНИЯ "АГРО-СТРОЙ" (подробнее) Ответчики: ООО "Себряковская мельница"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