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юридического сопровождения «Авега» на основании договора уступки права требования от 29.01.2018 обратилось в Арбитражный суд Смоленской области с иском о взыскании с муниципального унитарного предприятия «Автоколонна-1308» 2 220 472 рублей 93 копеек задолженности по оплате за фактически оказанные услуги за период с декабря 2015 года по 31.10.2016 и 337 980 рублей 74 копеек процентов за пользование чужими денежными средствами на основании статьи 395 Гражданского кодекса Российской Федерации по состоянию на 01.02.2018.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«Бенток-Смоленск» и Администрация города Смоленска. Решением Арбитражного суда Смоленской области от 11.06.2018 в удовлетворении иска отказано. Постановлением Двадцатого арбитражного апелляционного суда от 12.12.2018 решение суда первой инстанции оставлено без изменения. Постановлением Арбитражного суда Центрального округа от 12.04.2019 принятые по делу судебные акты отменены и дело направлено на новое рассмотрение в арбитражный суд первой инстанции. При новом рассмотрении дела истец в порядке статьи 49 Арбитражного процессуального кодекса Российской Федерации уточнил требования и просил взыскать с ответчика 2 220 472 рубля 93 копейки задолженности по оплате за фактически оказанные услуги, 579 558 рублей 51 копейку процентов за пользование чужими денежными средствами за период с 31.12.2015 по 15.07.2019, с продолжением начисления процентов по день фактической оплаты задолженности. Решением Арбитражного суда Смоленской области от 24.09.2019 иск удовлетворен. Постановлением Двадцатого арбитражного апелляционного суда от 13.12.2019 (с учетом определения об исправлении опечатки от 19.12.2019) решение суда первой инстанции оставлено без изменения. Арбитражный суд Центрального округа постановлением от 13.03.2020 указанные судебные акты оставил без изменения. Муниципальное унитарное предприятие «Автоколонна -1308»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решением Арбитражного суда Смоленской области от 07.05.2019 по делу № А62-7509/2018, установив, что услуги по информационно-технологическому обслуживанию в автоматизированной платежной системе учета перевозки пассажиров транспортом общего пользования были оказаны и ответчик совершал действия, направленные на получение (использование) результата оказанных услуг, суды признали иск обоснованным.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«Автоколонна -1308»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"Центр юридического сопровождения "Авега" (подробнее) Ответчики: МУП "АВТОКОЛОННА - 1308" (подробнее) Иные лица: Инспекция Федеральной налоговой службы по г. Смоленску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