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представитель участников последнего ФИО1 обратился в суд с заявлением о признании недействительным решения комитета кредиторов от 11.12.2018. Общество с ограниченной ответственностью «Центр красок Восток» обратилось в суд с заявлением, объединённым с вышеуказанным заявлением в одно производство для совместного рассмотрения, о разрешении разногласий по вопросу начальной продажной цены имущества. Определением Арбитражного суда Тюменской области от 12.11.2019, оставленным без изменения постановлениями Восьмого арбитражного апелляционного суда от 25.12.2019 и Арбитражного суда Западно-Сибирского округа от 27.02.2020, в удовлетворении заявлений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и отказывая в удовлетворении заявленных требований, суды, основываясь на оценке представленных в дело доказательств и результатах проведения судебной оценочной экспертизы в соответствии с правилами главы 7 Арбитражного процессуального кодекса Российской Федерации, руководствуясь статьями 12, 15, 110, 138, 139 Федерального закона от 26.10.2002 № 127-ФЗ «О несостоятельности (банкротстве)», пунктом 12 Обзора судебной практики по вопросам, связанным с признанием недействительными решений собраний и комитетов кредиторов в процедурах банкротства, утвержденного Президиумом Верховного Суда Российской Федерации 26.12.2018, исходили из принятия комитетом кредиторов решения в пределах компетенции при отсутствии доказательств нарушения прав и законных интересов лиц, участвующих в деле о банкротстве. Утверждённое Положение в части начальной продажной цены имущества должника, определенной с учётом конкретных особенностей отчуждаемого имущества, также не привело к нарушению прав заявителя и иных вовлеченных в процесс банкротства лиц, выразивших согласие на приобретение залоговым кредитором имущества должника примерно с тридцати процентным дисконтом от цены залогового имущества.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представителю участников общества с ограниченной ответственностью «Стройотделка» ФИО1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"НОРМА - Т" (подробнее) Ответчики: ООО "СтройОтделка" (подробнее) Иные лица: АО "Тюменская агропромышленная лизинговая компания" (подробнее) МИФНС России №14 по Тюменской области (подробнее) ООО "Монарх бизнес клуб - Урал " (подробнее) ООО "Монолит" (подробнее) ООО "ОГНИ УРАЛА" (подробнее) ООО "Сансити" (подробнее) ООО "ТК БРОЗЭКС" (подробнее) ООО "Торговый дом ТЕРМЕКС" (подробнее) ООО "Тюмень Водоканал" (подробнее) ПАО "Сбербанк России"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