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20.08.2019 в удовлетворении заявления отказано. Постановлением Четвертого арбитражного апелляционного суда от 01.11.2019 решение суда первой инстанции изменено, резолютивная часть решения изложена в следующей редакции: представление № 19-1/8 Управления Федерального казначейства по Забайкальскому краю от 08.04.2019 признать 2 незаконным в части пунктов 2, 4, 5, как несоответствующее в данной части Бюджетному кодексу. Управлению казначейства устранить нарушения прав и законных интересов Министерства образования, науки и молодежной политики Забайкальского края. Постановлением Арбитражного суда Восточно-Сибирского округа от 10.03.2020 постановление суда апелляционной инстанции оставлено без изменения. В кассационных жалобах, поданных в Верховный Суд Российской Федерации, ссылаясь на существенное нарушение норм права, министерство просит отменить судебные акты и принять новый судебный акт; управление просит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отношении министерства управлением проведена плановая выездная проверка использования субсидий из федерального бюджета на софинансирование расходов, возникающих при реализации государственных программ субъектов Российской Федерации, на реализацию мероприятий по содействию созданию в субъектах Российской Федерации (исходя из прогнозируемой потребности) новых мест в общеобразовательных организациях в рамках подпрограммы «Развитие дошкольного, общего и дополнительного образования детей» государственной программы Российской Федерации «Развитие образования» на 2013-2020 годы, утвержденной постановлением Правительства Российской Федерации от 15.04.2014 № 295. По результатам проверки управлением составлен акт от 27.02.2019 и вынесено представление, согласно которому не обеспечено соблюдение утвержденного норматива стоимости оснащения одного места обучающегося средствами обучения и воспитания, что привело к неправомерному расходованию средств федерального бюджета в размере 10 535 302 рублей 44 копеек (пункт 1); в связи с нарушением условий предоставления субсидии в части достижения значения показателя результативности использования субсидии министерством в срок до 01.06.2017 3 не обеспечен возврат средств из бюджета Забайкальского края в федеральный бюджет в размере 4 363 904 рублей 18 копеек (пункт 2); не выполнено обязательство по оснащению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 с учетом утвержденного перечня на сумму 2 446 713 рублей 91 копейку (пункт 3); не обеспечено достижение плановых значений показателей результативности использования субсидии из федерального бюджета в двух случаях (пункт 4); предоставлена недостоверная отчетность о достигнутых значениях показателей результативности использования субсидии в одном случае (пункт 5). Не согласившись с представлением управления в указанной части, министерство обратилось в арбитражный суд. Исследовав и оценив представленные в материалы дела доказательства, суд первой инстанции пришел к выводу об отсутствии оснований для удовлетворения требования заявителя. Изменяя решение суда, суд апелляционной инстанции, руководствуясь статьями 130, 158 Бюджетного кодекса Российской Федерации, учитывая условия соглашения о предоставлении субсидии, пришел к выводу о несоответствии пунктов 2, 4, 5 оспариваемого представления управления действующему законодательству. Суд апелляционной инстанции указал, что при расчете управлением показателей результативности использования субсидии подлежали применению статистические данные, содержащиеся в пункте 3.2 «Численность обучающихся в организациях, осуществляющих обучение по образовательным программам начального, основного и среднего общего образования» статистического сборника, в котором учитываются в полной мере все общеобразовательные организации и классы. В части пунктов 2, 5 суд указал, что управлением не представлены доказательства, опровергающие представленные министерством сведения о достижении им показателей результативности использования субсидии. При этом апелляционный суд согласился с выводами суда первой инстанции о законности пунктов 1, 3 предписания управления, отметив превышение министерством норматива стоимости оснащения одного места обучающегося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 в общей сумме на 10 535 302 рубля 44 копейки при расчете на 156 учащихся в образовательном учреждении. В части выполнения обязательств по оснащению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судами установлено, что приобретенные за счет субсидий средства не поименованы в Перечне средств обучения и воспитания, необходимых для реализации образовательных программ начального общего, основного общего и среднего общего образования, соответствующих современным условиям обучения, необходимых при оснащении общеобразовательных организаций в целях 4 реализации мероприятий по содействию создания в субъектах Российской Федерации (исходя из прогнозируемой потребности) новых мест в общеобразовательных организациях, утвержденном приказом Министерства образования и науки Российской Федерации от 30.03.2016 № 336, что привело к необоснованным расходам за счет предоставленной субсидии на общую сумму 2 446 713 рублей 19 копеек. Суд округа поддержал выводы суда апелляционной инстанции. Доводы, изложенные в кассационных жалобах, являлись предметом рассмотрения судов апелляционной инстанции и округа,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образования, науки и молодежной политики Забайкальского края и Управлению Федерального казначейства по Забайкальскому краю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