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ответчик подает кассационную жалобу на судебные акты по делу № А65-42600/2017 и одновременно просит о приостановлении их исполнения, указывая на последующий невозможный поворот исполнения. В связи с неустановлением требуемых частью 3 статьи 291.6 Арбитражного процессуального кодекса Российской Федерации условий суд отказывает в приостановлении исполнения.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«ИСК «Акташ» в приостановлении исполнения решения Арбитражного суда Республики Татарстан от 08.11.2019 по делу № А65-42600/2017.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