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17.06.2019, оставленным без изменения постановлением Седьмого арбитражного апелляционного суда от 11.10.2019 и постановлением Арбитражного суда Западно-Сибирского округа от 03.03.2020, в иске отказано. В кассационной жалобе общество «Сибирская столица» просит о пересмотре судебных актов, ссылаясь на доказанность стоимости переданного ответчику оборудования.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учитывая в силу статьи 69 Арбитражного процессуального кодекса Российской Федерации обстоятельства, установленные вступившим в силу судебным актом по другому арбитражному делу, и руководствуясь статьями 309 , 454 , 506 , 516 Гражданского кодекса Российской Федерации, правомерно установили, что представленные в дело доказательства не позволяют признать наличие за ответчиком задолженности за переданный по договору от 15.05.2017 № 159 товар. Приведенные в рассматриваемой жалобе доводы связаны с доказательной стороной дела, не создающей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«Сибирская столица»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"Сибирская столица" (подробнее) Ответчики: ООО "КОМПАС - С НОВОСИБИРСК" (подробнее) Иные лица: Инспекция Федеральной налоговой службы по Центральному району города Новосибирска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