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04.07.2019, оставленным без изменения постановлением Девятого арбитражного апелляционного суда от 08.10.2019, в удовлетворении иска отказано. Арбитражный суд Московского округа постановлением от 25.02.2020 решение от 04.07.2019 и постановление Девятого арбитражного апелляционного суда от 08.10.2019 оставил без изменения. В кассационной жалобе общество «Страховая компания «Арсеналъ» просит об отмене судебных актов вследствие неправильного применения норм материального права.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страховая выплата произведена обществом «Страховая компания «Арсеналъ» в связи со страховым случаем, попадающим под действие контракта от 12.09.2016 № 31/29ГК, и в соответствии с применимой к правоотношениям редакцией Федерального закона от 28.03.1998 № 52-ФЗ «Об обязательном государственном страховании жизни и здоровья военнослужащих, граждан, призванных на военные сборы, лиц рядового и начальствующего состава органов внутренних дел Российской Федерации, государственной противопожарной службы, органов по контролю за оборотом наркотических средств и психотропных веществ, сотрудников учреждений и органов уголовно-исполнительной системы и сотрудников федеральных органов налоговой полиции», поэтому правомерно отказали в переложении ее на ответчика.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«Страховая компания «Арсеналъ»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"Страховая компания "Арсеналъ" (подробнее) Ответчики: ООО Страховая компания "ВТБ Страхование"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