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«Медиана»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«Медиана» на постановление Восемнадцатого арбитражного апелляционного суда от 30.12.2019 и постановление Арбитражного суда Уральского округа от 20.04.2020 по делу № А76-24770/2019 Арбитражного суда Челябинской области. Судья Верховного Суда Российской Федерации Н.А. Ксенофонтова Суд: Верховный Суд РФ (подробнее) Истцы: ООО "Медиана" (подробнее) Ответчики: САО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