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(далее – конкурсный управляющий) обратился в суд с заявлением о признании недействительными сделками дополнительного соглашения от 30.06.2017 к договору ипотеки от 16.11.2015 № ДИ-5658, заключенному между банком и обществом «ТВЛ», дополнительного соглашения от 30.06.2017 к кредитному договору от 16.11.2015 №ДК-5658, заключенному между банком и обществом «Сокольнический вал 2А» в части прекращения действия данного договора ипотеки. Определением Арбитражного суда города Москвы от 23.08.2019 в удовлетворении заявления отказано. Постановлением Девятого арбитражного апелляционного суда от 12.11.2019 (в редакции определения того же суда от 15.11.2019 об исправлении опечаток), оставленным без изменения постановлением Арбитражного суда Московского округа от 28.02.2020, вышеуказанное определение отменено; заявление удовлетворено.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определение суда первой инстанции оставить в силу.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и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61.2, 189.40 Федерального закона от 26.10.2002 № 127-ФЗ «О несостоятельности (банкротстве)», пунктами 5, 7, 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совершения оспариваемых сделок при неравноценном встречном исполнении и со злоупотреблением правом, в результате которых первоначальный объект залога, полностью обеспечивающий предоставленную должником кредитную линию, заменён на иной объект очевидно меньшей стоимостью, не покрывающей непогашенную ссудную задолженность.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обществам с ограниченной ответственностью «ТВЛ Н», «Оперативные технологии» и «Сокольнический вал 2а» в передаче поданных ими кассационных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