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24.06.2019, оставленным без изменения постановлением Одиннадцатого арбитражного апелляционного суда от 20.09.2019, иск удовлетворен. Арбитражный суд Поволжского округа постановлением от 21.01.2020 решение от 24.06.2019 и постановление Одиннадцатого арбитражного апелляционного суда от 20.09.2019 оставил без изменения. В кассационной жалобе общество «Кузнецов» просит об отмене судебных актов, ссылаясь на недоказанность истцом принадлежности двигателя и передачи его на хранение.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получение от истца (поклажедателя) в рамках последовательно заключенных договоров ответственного хранения от 31.05.2005 № 1, от 20.12.2005 № 1, от 31.12.2008 № 3 спорного имущества (газотурбинного двигателя НК-37 № 2 (РЭ-2)) и невыполнение ответчиком (хранителем) обязательства по его возврату, поэтому удовлетворили иск в соответствии с установленными обстоятельствами исполнения договоров и статьями 886 , 890 , 900 Гражданского кодекса Российской Федерации. Правопреемство сторон от лиц, заключивших договоры, также установлено судами. Довод заявителя о ненадлежащих доказательствах, принятых в подтверждение передачи имущества, опровергается исследованными судами письменными документами, подписанными уполномоченными лицами. Иное видение обстоятельств исполнения договоров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«Кузнецов»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"Т Плюс" (подробнее) Ответчики: ПАО "КУЗНЕЦОВ"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