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Тыва от 07.08.2019, оставленным без изменения постановлением Третьего арбитражного апелляционного суда от 24.10.2019, в удовлетворении требования отказано. Постановлением Арбитражного суда Восточно-Сибирского округа от 25.02.2020 указанные судебные акты оставлены без изменения. Учреждение просит обжалуемые судебные акты отменить, считая их принятыми с существенным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предписание антимонопольного органа от 22.08.2017 исполнено не было, учреждением не представлены документальные доказательства, свидетельствующие о проведении перерасчета цены на услуги систематической дератизации нежилых помещений за 1 кв. м на территории Республики Тыва в соответствии с обоснованными, фактически понесенными и документально подтвержденными расходами. В повторно установленный срок до 12.12.2018 предписание антимонопольного органа от 22.08.2017 также учреждением не исполнено. Основанием для привлечения к ответственности послужил выявленный административным органом факт повторного неисполнения учреждением в установленный новый срок предписания антимонопольного органа о прекращении злоупотребления хозяйствующим субъектом доминирующим положением на товарном рынке. Оценив представленные доказательства, руководствуясь положениями Федерального закона от 26.07.2006 № 135-ФЗ «О защите конкуренции», суды пришли к выводу о наличии в действиях учреждения состава правонарушения, ответственность за совершение которого предусмотрена частью 2.2 статьи 19.5 Кодекса Российской Федерации об административных правонарушениях. Вина учреждения в совершении правонарушения установлена. Процедура и срок давности привлечения к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судом не выявлено. Приведенные в жалобе доводы были предметом исследования судов и им дана исчерпывающая правовая оценка исходя из конкретных обстоятельств дела и представленных доказательств, не согласиться с которой оснований не имеется. Участие судьи в рассмотрении дела об оспаривании постановления о привлечении учреждения к административной ответственности за неисполнение первоначально установленного в предписании срока не является повторным участием судьи в рассмотрении настоящего дела и само по себе не свидетельствует о личной заинтересованности судьи, что свидетельствует об отсутствии оснований для отвода и самоотвода судьи. Доводы заявителя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Федеральное бюджетное учреждение здравоохранения "Центр гигиены и эпидемиологии в Республике Тыва" (подробнее) Ответчики: Управление Федеральной антимонопольной службы по Республике Тыва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