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государственное унитарное предприятие Ростовской области «Управление развития систем водоснабжения» (далее - заявитель) обратилось в Верховный Суд Российской Федерации с кассационной жалобой на постановление Пятнадцатого арбитражного апелляционного суда от 29.10.2019 и постановление Арбитражного суда Северо-Кавкзаского округа от 26.02.2020 по настоящему делу, одновременно заявив ходатайство о предоставлении отсрочки уплаты государственной пошлины за рассмотрение кассационной жалобы. Условия и порядок предоставления отсрочки уплаты государственной пошлины установлены статьей 102 Арбитражного процессуального кодекса Российской Федерации, статьей 64 , пунктом 2 статьи 333.22 и пунктом 1 статьи 333.41 Налогового кодекса Российской Федерации. Оценив доводы, изложенные заявителем в ходатайстве, и приложенные к нему документы, судья приходит к выводу о наличии оснований для удовлетворения заявленного ходатайства, поскольку заявителем представлены доказательства отсутствия у него возможности уплатить государственную пошлину в установленном порядке и размере при обращении с настоящей кассационной жалобой. Руководствуясь статьями 184 , 185 Арбитражного процессуального кодекса Российской Федерации, статьями 333.22 , 333.41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государственного унитарного предприятия Ростовской области «Управление развития систем водоснабжения» об отсрочке уплаты государственной пошлины за рассмотрение кассационной жалобы удовлетворить. Предоставить государственному унитарному предприятию Ростовской области «Управление развития систем водоснабжения» отсрочку уплаты государственной пошлины до окончания производства по кассационной жалобе на постановление Пятнадцатого арбитражного апелляционного суда от 29.10.2019 и постановление Арбитражного суда Северо–Кавказского округа от 26.02.2020 по делу № А53-5196/2019 Арбитражного суда Ростовской области.Судья Верховного Суда Д.В. ТютинРоссийской Федерации Суд: Верховный Суд РФ (подробнее) Истцы: ГУП РОСТОВСКОЙ ОБЛАСТИ "УПРАВЛЕНИЕ РАЗВИТИЯ СИСТЕМ ВОДОСНАБЖЕНИЯ" (подробнее) ГУП РОСТОВСКОЙ ОБЛАСТИ "УПРАВЛЕНИЕ РАЗВИТИЯ СИСТЕМ ВОДОСНАБЖЕНИЯ" участок "Цимлянский" филиала "Шахтинский" РО "УРСВ" (подробнее) Ответчики: Государственная жилищная инспекция Ростовской области (подробнее) Последние документы по делу: Определение от 18 июня 2020 г. по делу № А53-5196/2019 Определение от 30 апреля 2020 г. по делу № А53-5196/2019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