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«Воентелеком» (далее – истец) обратилось в Арбитражный суд города Москвы с иском к обществу с ограниченной ответственностью «Формоза-Сервис» (далее – ответчик) об обязании предоставить отчетную калькуляцию затрат по договору от 17.05.2016 № ВТК-158/16-0652. Решением Арбитражного суда города Москвы от 20.08.2019, оставленным без изменения постановлением Девятого арбитражного апелляционного суда от 01.11.2019, заявленные требования истца удовлетворены. Арбитражный суд Московского округа постановлением от 25.02.2020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удовлетворении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во исполнение государственного контракта от 27.02.2014 № 821010-14, заключенного с Министерством обороны Российской Федерации (государственный заказчик), истец заключил с ответчиком (исполнитель) договор от 17.05.2016 № ВТК-158/16-0652 на выполнение пуско-наладочных и монтажных работ по комплексному оснащению объектов Министерства обороны Российской Федерации цифровым телекоммуникационным оборудованием в соответствии с техническим заданием. Оценив представленные в материалы дела доказательства, проанализировав условия заключенного между истцом и ответчиком договора, согласно которому ответчик принял на себя обязательства по выполнению работ в целях исполнения государственного оборонного заказа, и установив, что завершив работы по договору 28.07.2016, ответчик в нарушение условий договора не выполнил обязательства перед истцом по предоставлению отчетной калькуляции затрат, руководствуясь положениями пункта 3 статьи 454 Гражданского кодекса Российской Федерации, положениями Федерального закона от 29.12.2012 № 275-ФЗ «О государственному оборонном заказе», суды пришли к выводу о правомерности требований истца и удовлетворили их. Обжалуя судебные акты в Верховный Суд Российской Федерации, ответчик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тем, что ответчик был информирован об условиях договора, протокол разногласий между сторонами, касающихся положений договора не формировался. От выполнения обязательств ответчика напрямую зависело исполнение истцом государственного контракта по поставке оборудования в рамках государственного оборонного заказа.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"ВОЕНТЕЛЕКОМ" (подробнее) Ответчики: ООО " ФОРМОЗА-СЕРВИС" (подробнее) Судьи дела: Першутов А.Г. (судья) (подробнее)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