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23.08.2019, оставленным без изменения постановлением Двадцатого арбитражного апелляционного суда от 22.10.2019, в удовлетворении иска отказано. Арбитражный суд Центрального округа постановлением от 10.02.2020 решение от 23.08.2019 и постановление Двадцатого арбитражного апелляционного суда от 22.10.2019 оставил без изменения. В кассационной жалобе учреждение просит об отмене судебных актов, ссылаясь на законную обязанность ответчика по созданию условий для выполнения функций государственного ветеринарного надзора.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Учреждение не обосновало, что для обеспечения возложенных Положением о государственном ветеринарном надзоре, утвержденном постановлением Правительства Российской Федерации от 05.06.2013 № 476, функций принудительно можно обязать к совершению заявленных действий, поэтому его требования правомерно отклонены.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Брянской области «Центр ветеринарии «Пригородный»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государственное бюджетное учреждение Брянской области "Центр ветеринарии "Пригородный" (подробнее) Ответчики: ИП Редин Евгений Вячеславович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