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18.07.2019, оставленным без изменения постановлением Шестого арбитражного апелляционного суда от 18.11.2019, в удовлетворении иска отказано. Постановлением Арбитражного суда Дальневосточного округа от 29.01.2020 решение и постановление апелляционного суда отменены, дело направлено на новое рассмотрение в суд первой инстанции. В кассационной жалобе общество просит отменить постановление окружного суда, ссылаясь на неправомерные выводы в отношении обстоятельств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нижестоящих инстанций окружной суд установил нарушение норм права о доказывании и оценке доказательств, повлиявшее на результат рассмотрения дела, поэтому в пределах полномочий, предусмотренных статьями 286, 287 Арбитражного процессуального кодекса Российской Федерации, направил дело на новое рассмотрение.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«Хабаровское мостостроительное общество»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