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18.08.2019, оставленным без изменения постановлением Тринадцатого арбитражного апелляционного суда от 24.10.2019, в удовлетворении заявленных требований отказано. Постановлением Арбитражного суда Северо-Западного округа от 10.03.2020 указанные судебные акты оставлены без изменения. Администрации Невского и Фрунзенского районов Санкт-Петербурга (далее – администрации) обратились в Верховный Суд Российской Федерации с кассационными жалобами, в которых просят состоявшиеся по делу судебные акты отменить, считая их принятыми с нарушением норм материального и процессуального права. При изучении доводов жалоб и принятых по делу судебных актов оснований для удовлетворения жалоб не установлено. Оценив представленные доказательства и установив, что в рассматриваемом случае не закупались билеты на конкретные мероприятия, а производилась закупка услуг по организации таких мероприятий, руководствуясь положениями Федерального закона от 26.07.2006 № 135-ФЗ «О защите конкуренции»,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признали доказанным факт нарушения в действиях администраций антимонопольного законодательства при заключении государственных контрактов у единственного поставщика. При этом суды, исходя из условий закупки, в рассматриваемом случае не установили оснований для применения пункта 15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Доводы жалоб были предметом рассмотрения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Администрация Красногвардейского района Санкт-Петербурга (подробнее) Администрация Невского района Санкт-Петербурга (подробнее) Администрация Фрунзенского района Санкт-Петербурга (подробнее) Ответчики: Управление Федеральной антимонопольной службы по Санкт-Петербургу (подробнее) Иные лица: Администрация Невского района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