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Фурману Сергею Анатольевичу срок подачи кассационной жалобы на решение Арбитражного суда Омской области от 13.09.2019 по делу № А46-3401/2018, постановление Восьмого арбитражного апелляционного суда от 28.11.2019 и постановление Арбитражного суда Западно-Сибирского округа от 19.03.2020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