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организации охраны общественного порядка и взаимодействия с органами исполнительной власти субъектов Российской Федерации и органами местного самоуправления Министерства внутренних дел по Республике Крым (далее – административный орган) обратилось в Арбитражный суд Республики Крым с заявлением о привлечении индивидуального предпринимателя ФИО1 (далее – предприниматель) к административной ответственности, предусмотренной частью 3 статьи 14.17 Кодекса Российской Федерации об административных правонарушениях (далее – КоАП РФ), с учетом уточнения требований в порядке статьи 49 Арбитражного процессуального кодекса Российской Федерации. Решением Арбитражного суда Республики Крым от 22.10.2019, оставленным без изменения постановлением Двадцать первого арбитражного апелляционного суда от 23.12.2019, административному органу отказано в удовлетворении заявления, изъятая алкогольная продукция направлена на уничтожение. Арбитражный суд Центрального округа постановлением от 20.03.2020 отменил указанные судебные акты и направил дело на новое рассмотрение в суд первой инстанции. Предприниматель обратилась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выявив факт осуществления предпринимателем оборота алкогольной продукции (хранение) без соответствующей лицензии, административный орган составил в отношении предпринимателя протокол об административном правонарушении, ответственность за которое установлена частью 3 статьи 14.17 КоАП РФ, и обратился в арбитражный суд с настоящим заявлением. Суды первой и апелляционной инстанций пришли к выводу о том, что административным органом были допущены существенные нарушения установленного законом порядка привлечения к административной ответственности, поскольку протокол об административном правонарушении составлен без участия предпринимателя в отсутствие доказательств его надлежащего извещения и месте и времени совершения указанного процессуального действия. На основании изложенного, суды отказали административному органу в удовлетворении заявления. Принимая во внимание установленные судами первой и апелляционной инстанций обстоятельства, связанные с извещением предпринимателя о месте и времени составления протокола об административном правонарушении, суд округа пришел к выводу о том, что административный орган на дату составления протокола об административном правонарушении располагал информацией о надлежащем извещении предпринимателя о совершении указанного процессуального действия. Поскольку судебные акты были приняты по неполно исследованным обстоятельствам, имеющим существенное значение для правильного рассмотрения дела, учитывая, что установленный статьей 4.5 КоАП РФ срок давности привлечения к административной ответственности не истек, действуя в пределах полномочий, установленных Арбитражным процессуальным кодексом Российской Федерации, суд округа отменил судебные акты судов нижестоящих инстанций и направил дело на новое рассмотрение в суд первой инстанции. Обжалуя судебные акты в Верховный Суд Российской Федерации, предприниматель приводит доводы, которые являлись предметом рассмотрения суда округа и получили надлежащую правовую оценку с учетом установленных обстоятельств дела, связанных с извещением предпринимателя о месте и времени составления протокола об административном правонарушении. Приведенные предпринимателем в жалобе доводы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ООПАЗ УОООП МВД ПО РЕСПУБЛИКЕ КРЫМ (подробнее) Ответчики: ИП Ревякина Наталья Александровна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