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«Арктур» (далее – Общество)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ФИО1 и ФИО2 о признании недействительным договора займа от 06.08.2008 № 17-08, заключенного между Обществом и ФИО3; о применении последствий недействительности ничтожных сделок: договора займа от 06.08.2008 № 17-08, договора залога от 06.08.2008 № 17/1-08, соглашения о новации от 24.04.2014, договора купли-продажи от 29.12.2016 путем возврата обыкновенных именных акций открытого акционерного общества «Спецавтохозяйство района Измайлово» (далее – Компания) в количестве 35 266 штук в собственность истца. Решением Арбитражного суда города Москвы от 02.08.2019, оставленным без изменения постановлением Девятого арбитражного апелляционного суда от 21.10.2019 и постановлением Арбитражного суда Московского округа от 17.02.2020,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несоответствие выводов судов фактическим обстоятельствам спора, а также существенное нарушение норм материального права. В обоснование доводов жалобы заявитель указывает, что договор займа является мнимым. Общество также несогласно с выводами судов о пропуске срока исковой давности.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29.12.2006 по договору АСП-4209 купли- продажи акций на аукционе, заключенном между СГУП по продаже имущества города Москвы (продавец) и Обществом (покупатель), последнее приобрело 100% обыкновенных именных бездокументарных акций Компании. Впоследствии 06.08.2008 между Обществом и ФИО3 заключен договор займа № 17-08, а также договор залога акций № 17/1-08. 24.04.2014 было заключено соглашения о новации, которым осуществлена замена первоначального обязательства заемщика обязательством по передаче акций. Ссылаясь на ничтожность указанных сделок,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пунктом 2 статьи 181 , статьями 195 , 196 199 , 200 Гражданского кодекса Российской Федерации (далее – Гражданский кодекс), разъяснениями, изложенными в пункте 101 постановлении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в пункте 1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заявленных требований по основанию истечения срока исковой давности. Согласно статье 195 Гражданского кодекса, исковой давностью признается срок для защиты права по иску лица, право которого нарушено. Как разъяснил Пленум в пункте 15 Постановлении № 43, истечение срока исковой давности является самостоятельным основанием для отказа в иске (абзац второй пункта 2 статьи 199 Гражданского кодекса). Если будет установлено, что сторона по делу пропустила срок исковой давности и не имеется уважительных причин для восстановления этого срока для истца – физического лица, то при наличии заявления надлежащего лица об истечении срока исковой давности суд вправе отказать в удовлетворении требования только по этим мотивам, без исследования иных обстоятельств дела. Договор займа, заключенный 06.08.2008,начал исполняться сторонами в тот же день путем передачи денежных средств, а также заключением договора залога акций от 06.08.2008, составления залогового распоряжения 07.08.2008. Общество являлось стороной договора займа, а соответственно узнало о нем в момент его заключения – 06.08.2008, тогда как с настоящими требованиями обратилось только в марте 2018 года. Кроме того, судебными инстанциями принято во внимание, что совершение последующих сделок свидетельствовало о намерении истца исполнить договор займа и давало основания другим лицам (контрагентам) полагаться на достоверность сведений о собственниках ценных бумаг и основаниях перехода права. Решением Арбитражного суда города Москвы по делу № А40-45982\17-62- 429 отказано в удовлетворении требований ФИО4 к ФИО1, ФИО5, АО «Новый Регистратор», ООО «Арктур» о признании недействительным договора купли-продажи акций ОАО «Спецавтохозяйство района Измайлово». Решением Арбитражного суда города Москвы по делу № А40-200491\17-111- 1808 ООО «Арктур» отказано в удовлетворении требований о признании недействительными договора залога акций № 17\1-08 от 06.08.2008,заключенного между ООО «Арктур» и ФИО3, соглашения о новации от 24.04.2014, заключенного между ООО «Арктур» и ФИО1, договора купли-продажи акций ОАО «Спецавтохозяйство района Измайлово», заключенного между ФИО1 и ФИО5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«Арктур»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"Арктур" (подробнее) Ответчики: Шахбазов Эльчин Джалил Оглы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