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кредитор обратился в суд с жалобой на бездействие финансового управляющего имуществом должника ФИО2. Определением Арбитражного суда города Москвы от 11.10.2019, оставленным без изменения постановлениями Девятого арбитражного апелляционного суда от 04.12.2019 и Арбитражного суда Московского округа от 17.02.2020, в удовлетворении жалобы отказано. В кассационной жалобе, поданной в Верховный Суд Российской Федерации, заявитель просит отменить судебные акты и принять по делу новый судебный акт об удовлетворении его требований.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213.27 Федерального закона от 26.10.2002 № 127-ФЗ «О несостоятельности (банкротстве)», исходили из перечисления заявителю вырученных от реализации предмета залога денежных средств в разумный срок, в связи с чем пришли к выводу об отсутствии правовых оснований для удовлетворения жалобы.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«Концерн РРС»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ЗАО "Концерн "РРС" (подробнее) Компания АПАРАТОРИ ЛИМИТЕД (подробнее) НП "МСОПАУ" (подробнее) ОАО "МСП Лизинг" (подробнее) ООО "Ардис-строй" (подробнее) ООО "ГарантСпецХаус" (подробнее) ПАО "Московский кредитный банк" (подробнее) ф/у Андреев В.В. (подробнее) Иные лица: ФНС России ИФНС России №34 по г. Москве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