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Управление Федеральной налоговой службы России по Москве (далее – уполномоченный орган) обратилось в суд с жалобой на действия (бездействие) конкурсного управляющего должником Кулешова В.Ю. Определением Арбитражного суда города Москвы от 01.08.2019, оставленным без изменения постановлениями Девятого арбитражного апелляционного суда от 17.10.2019 и Арбитражного суда Московского округа от 19.02.2020, жалоба удовлетворена; заявитель отстранён от исполнения обязанностей конкурсного управляющего должника.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20.7, 60, 145 Федерального закона от 26.10.2002 № 127-ФЗ «О несостоятельности (банкротстве)», пунктом 56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доказанности наличия в оспариваемых действиях (бездействии) Кулешова В.Ю. вменяемых ему нарушений законодательства о несостоятельности, чья управленческая деятельность, в частности, реализация продукции должника по заниженным ценам в пользу аффилированных ему лиц и последующая перепродажа оптовому покупателю нефтепродуктов с наценкой свыше 20 %, привела к уменьшению конкурсной массы, росту текущих расходов, нарушению прав должника и его конкурсных кредиторов. Ввиду названных обстоятельств и существенности допущенных им нарушений, суды пришли к выводу о наличии оснований для отстранения заявителя от исполнения возложенных на него обязанностей конкурсного управляющего должником.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Кулешову Вадиму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