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15.10.2019, оставленным без изменения постановлениями Девятого арбитражного апелляционного суда от 19.12.2019 и Арбитражного суда Московского округа от 17.03.2020,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заказчика при проведении аукциона в электронной форме на право заключения контракта на выполнение работ по реконструкции газопровода среднего и низкого давления, выразившиеся в необоснованном отказе в заключении контракта, ввиду несоответствия представленной обществом банковской гарантии требованиям действующего законодательства, документации к закупке, антимонопольным органом принято оспариваемое решение. Управлением жалоба общества признана необоснованной в части признания заказчиком банковской гарантии не соответствующей требованиям действующего законодательства ввиду наличия условия о необходимости получения требования об уплате до окончания ее действия. Отказывая в удовлетворении заявленного требования,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1 статьи 165.1 , пункта 2 статьи 194 , пункта 2 статьи 374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08.11.2013 № 1005 «О банковских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нужд», пришли к выводу о законности ненормативного акта антимонопольного органа с учетом установленных по делу обстоятельств. При этом судебные инстанции исходили из того, что указание в гарантии на необходимость получения гарантом необходимых документов в срок до окончания срока действия гарантии недопустимо, в связи с чем решение заказчика о признании общества уклонившимся от заключения контракта признано законным.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"МирТек" (подробнее) Ответчики: Управление Федеральной антимонопольной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