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Томской области от 13.09.2019, оставленным без изменения постановлением Седьмого арбитражного апелляционного суда от 13.11.2019, заявленные требования удовлетворены. Постановлением Арбитражного суда Западно-Сибирского округа от 06.03.2020 указанные судебные акты оставлены без изменения. Административный орган обратился в Верховный Суд Российской Федерации с кассационной жалобой, в которой просит названные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административный орган вменяет обществу факт обмана потребителей, проживающих в многоквартирном доме, при начислении платы за отопление в повышенном размере. Частью 1 статьи 14.7 Кодекса Российской Федерации об административных правонарушениях предусмотрена ответственность за обмеривание, обвешивание или обсчет потребителей при реализации товара (работы, услуги) либо иной обман потребителей, за исключением случаев, предусмотренных частью 2 настоящей статьи. Оценив представленные доказательства, руководствуясь положениями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суды пришли к выводу о недоказанности административным органом в действиях общества состава правонарушения, ответственность за которое предусмотрена частью 1 статьи 14.7 Кодекса Российской Федерации об административных правонарушениях. При этом суды исходили из того, что установленный административным органом иной объем потребления ресурса сам по себе не свидетельствует об обмане потребителей, т.е. о преднамеренном введении их в заблуждение путем ложного заявления, обещания, а также умолчания о фактах, которые могли бы повлиять на совершение сделки. Указанные выводы судов в жалобе не опровергнуты. Доводы жалобы не опровергают выводы судов, не свидетельствуют о существенных нарушениях судом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АО "Объдиненная теплоэнергетическая компания" (подробнее) Ответчики: Управление Федеральной службы по надзору в сфере защиты прав потребителей и благополучия человека по Томской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