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19.03.2020 (согласно оттиску штампа на почтовом конверте) направило в Верховный Суд Российской Федерации кассационную жалобу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незначительность пропуска срока (один день),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«МПЗ Авангард»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