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ФИО2 обратилась в суд с заявлением о признании недействительным соглашения о погашении взаимной задолженности № 350, заключенного должником и обществом с ограниченной ответственностью «Управляющая компания «Тетнефтехиммонтаж» (далее – общество) по состоянию на 30.09.2016; применении последствий недействительности сделки. Определением Арбитражного суда Нижегородской области от 11.07.2019 в удовлетворении заявления отказано. Постановлением Первого арбитражного апелляционного суда от 14.11.2019 вышеуказанное определение отменено, заявление удовлетворено. Постановлением Арбитражного суда Волго-Вятского округа от 05.03.2020 отменено постановление апелляционного суда от 14.11.2019, определение суда первой инстанции от 11.07.2019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исходил из того, что оспариваемое соглашение определяет завершающее сальдо обязательств сторон в рамках одних субподрядных отношений, в связи с чем не может быть оспорено по правилам статьи 61.3 Федерального закона от 26.10.2002 № 127-ФЗ «О несостоятельности (банкротстве)» ввиду отсутствия такого квалифицирующего признака как получение стороной предпочтения. Суд округа согласился с данными выводами об отсутствии условий для признания недействительной оспариваемой сделки по специальным и общим основаниям,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«Химприбор 1 НН»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"ГСИ-Нефтехиммонтаж" (подробнее) ООО "СПЕЦИАЛИЗИРОВАННОЕ МОНТАЖНОЕ ПРЕДПРИЯТИЕ" (подробнее) ООО ТД Химприбор-1 (подробнее) ООО "Термо-Альянс" (подробнее) Ответчики: ООО Химприбор 1 НН (подробнее) Иные лица: ИФНС по Нижегородскому району г. Нижнего Новгорода (подробнее) НП "Уральская СОАУ" (подробнее) УФНС Росии по Нижегородской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