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«ЛУКОЙЛ-Югнефтепродукт» обратилось в Арбитражный суд Ростовской области с иском, уточненным в порядке статьи 49 Арбитражного процессуального кодекса Российской Федерации, о взыскании с открытого акционерного общества «Российские железные дороги» 126 911 рублей 88 копеек пени за просрочку доставки груза. Решением Арбитражного суда Ростовской области от 16.08.2019 иск удовлетворен в части взыскания 48 604 рублей 50 копеек пени; в удовлетворении иска в остальной части отказано. Постановлением Пятнадцатого арбитражного апелляционного суда от 29.10.2019 решение суда первой инстанции оставлено без изменения. Арбитражный суд Северо-Кавказского округа постановлением от 11.03.2020 указанные судебные акты оставил без изменения. Общество с ограниченной ответственностью «ЛУКОЙЛ-Югнефтепродукт» обратилось в Судебную коллегию по экономическим спорам Верховного Суда Российской Федерации с кассационной жалобой на судебные акты по делу в порядке, предусмотренном статьями 291.1 - 291.3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положениями статей 785 , 792 Гражданского кодекса Российской Федерации, статьями 29, 97 Федерального закона от 10.01.2003 № 18-ФЗ «Устав железнодорожного транспорта Российской Федерации», Правилами исчисления сроков доставки грузов, порожних грузовых вагонов железнодорожным транспортом, утвержденными приказом Министерства транспорта Российской Федерации от 07.08.2015 № 245, суды пришли к выводу о доказанности нарушения ответчиком сроков доставки грузов, учитывая кратчайшие расстояния доставки и увеличение нормативного срока доставки груза, уменьшив размер взыскиваемой неустойки на основании статьи 333 Гражданского кодекса Российской Федерации. Доводы жалобы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Несогласие заявителя жалобы с порядком расчета нормативного срока доставки грузов и уменьшением размера неустойки не свидетельствует о допущенных судами нарушениях норм права.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«ЛУКОЙЛ- Югнефтепродукт»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"ЛУКОЙЛ-Югнефтепродукт" (подробнее) Ответчики: ОАО "РЖД" в лице филиала СКЖД (подробнее) ОАО "Российские железные дороги" (подробнее) Судьи дела: Зарубина Е.Н. (судья) (подробнее)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