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с кассационной жалобой на решение Арбитражного суда Республики Коми от 18.07.2019 по делу № А29-1800/2019, постановление Второго арбитражного апелляционного суда от 11.10.2019 и постановление Арбитражного суда Волго-Вятского округа от 19.02.2020 по тому же делу. Настоящая кассационная жалоба подана 23.04.2020 с пропуском двухмесячного срока подачи жалобы; к жалобе приложено ходатайство о восстановлении пропущенного процессуального срока. Согласно части 2 статьи 291.2 Арбитражного процессуального кодекса Российской Федерации (далее - Кодекс)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Принимая во внимание обстоятельства пропуска срока на подачу кассационной жалобы, изложенные обществом, судья находит подлежащим удовлетворению заявленное ходатайство о восстановлении пропущенного процессуального срока. Учитывая изложенное, руководствуясь статьей 117 , частями 1, 2 статьи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«ПАРТНЕР-СОЮЗ» о восстановлении пропущенного процессуального срока. Восстановить срок подачи кассационной жалобы на решение Арбитражного суда Республики Коми от 18.07.2019 по делу № А29-1800/2019, постановление Второго арбитражного апелляционного суда от 11.10.2019 и постановление Арбитражного суда Волго-Вятского округа от 19.02.2020 по тому же делу. Судья Верховного Суда Российской Федерации М.К. Антонова Суд: Верховный Суд РФ (подробнее) Истцы: ООО "Партнер-Союз" (подробнее) Ответчики: "Управление жилищно-коммунального хозяйства" администрации МОГО "Ухта" (подробнее) Иные лица: ФГУП "ПОЧТА РОССИИ" Сыктывкарский почтамт (подробнее) Судьи дела: Антонова М.К. (судья) (подробнее) Последние документы по делу: Определение от 15 июня 2020 г. по делу № А29-1800/2019 Определение от 24 апреля 2020 г. по делу № А29-1800/2019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