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28.05.2018 заявленные требования удовлетворены. Постановлением Девятого арбитражного апелляционного суда от 24.09.2019, оставленным без изменения постановлением Арбитражного суда Московского округа от 06.03.2020, решение суда первой инстанции изменено в части признания недействительными решений инспекции о начислении 370 095 075 рублей налога на добычу полезных ископаемых и 91 923 427 рублей 46 копеек, в удовлетворении требований общества в указанной части отказано. В остальной части решение суда оставлено без изменения.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судов апелляционной инстанции и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Рассматривая спор в обжалуемой части, суды установили, что основанием для начисления обществу 370 095 075 рублей налога на добычу полезных ископаемых и 91 923 427 рублей 46 копеек послужил вывод налогового органа о том, что при расчете коэффициента, характеризующего величину запасов конкретного участка недр (Кз), при определении начальных извлекаемых запасов (Уз) Западного купола Южно-Орловского месторождения (Селитьбенский участок по лицензии СМР 01221 НР) обществом не учтены запасы нефти по продуктивным пластам ДГ, Д1, Д2 Западного купола Южно-Орловского месторождения (Селитьбенский участок по лицензии № СМР 01221 НР), отраженные в государственном балансе запасов (нераспределенный фонд) и фактически находящиеся в пределах названного участка недр по состоянию на 01.01.2011. Признавая решение инспекции в указанной части законным, суд апелляционной инстанции, руководствуясь положениями статьи 342 Налогового кодекса Российской Федерации, статьи 31 Закона Российской Федерации от 21.02.1992 № 2395-1 «О недрах», Административным регламентом Федерального агентства по недропользованию исполнения государственной функции по ведению государственного кадастра месторождений и проявлений полезных ископаемых и государственного баланса запасов полезных ископаемых, осуществлению в установленном порядке постановки запасов полезных ископаемых на государственный баланс и их списания с государственного баланса, утвержденным приказом Минприроды России от 14.07.2009 № 207, исходил из того, что для определения степени выработанности запасов конкретного участка недр по состоянию на 01.01.2012 следует учитывать данные государственного баланса, утвержденного в 2011 году (по состоянию на 01.01.2011), включая запасы, находящиеся на указанную дату в нераспределенном фонде. Суд округа поддержал выводы суда апелляционной инстанции. Доводы, изложенные в кассационной жалобе, в том числе о том, что по состоянию на 01.01.2011 общество не являлось пользователем недр, а также о не предоставлении ему запасов для добычи, являлись предметом рассмотрения судов и получили надлежащую правовую оценку. Приведенные доводы не опровергают выводы судов апелляционной инстанции и округа, не подтверждают существенных нарушений норм материального и процессуального права, повлиявших на исход дела, по существу основаны на ином применении положений законодательства к установленным обстоятельствам спора, что не свидетельствует о допущенной при рассмотрении дела судебной ошибке и не может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«Самаранефтегаз»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"Самаранефтегаз" (подробнее) Ответчики: МИФНС России по КН №1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