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15.05.2019, оставленным без изменения постановлением Девятого арбитражного апелляционного суда от 11.12.2019 и постановлением Арбитражного суда Московского округа от 26.02.2020, в удовлетворении иска отказано. В кассационной жалобе, поданной в Верховный Суд Российской Федерации, общество «Ю-Райт», ссылаясь на нарушение судами норм материального и процессуального права, несоответствие их выводов фактическим обстоятельствам дела, просит отменить указанные судебные акты и принять новый судебный акт об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общество «Ю-Райт», обращаясь в арбитражный суд с иском по настоящему делу, сослалось на то, что заключенный между обществом «Адонис» (продавец) и обществом «Ортон» (покупатель) договор от 15.12.2011 купли-продажи недвижимого имущества (далее – договор) имеет признаки притворной сделки, прикрывает договор дарения ввиду значительного занижения стоимости объектов недвижимости.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принимая во внимание обстоятельства, установленные вступившими в законную силу судебными актами по делам № А22-112/2012, № А40-188760/2018, руководствуясь статьями 10 , 168 , 170 Гражданского кодекса Российской Федерации, разъяснениями, приведенными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выводу об отсутствии оснований для признания договора недействительным по тем основаниям, на которые сослался истец. С указанными выводами впоследствии согласился суд округа. Доводы кассационной жалобы не опровергают выводы судов, не подтверждают существенных нарушений норм материального и процессуального права, повлиявших на исход дела, и по существу направлены на переоценку фактических обстоятельств данного дела, что не входит в компетенцию Судебной коллегии по экономическим спорам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«Ю-Райт»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"Ю-Райт" (подробнее) Ответчики: ООО Ку "адонис" Кагальницкая Н В (подробнее) ООО Ку "адонис" Кагальницкова Н. В. (подробнее) ООО Ку "ортон" Харченко С В (подробнее) Иные лица: ООО оценочная фирма ВИРГО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